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344F">
      <w:pPr>
        <w:spacing w:line="440" w:lineRule="exact"/>
        <w:jc w:val="center"/>
        <w:rPr>
          <w:rFonts w:hint="eastAsia"/>
          <w:b/>
          <w:sz w:val="24"/>
        </w:rPr>
      </w:pPr>
      <w:r>
        <w:rPr>
          <w:rFonts w:hint="eastAsia"/>
          <w:b/>
          <w:sz w:val="32"/>
          <w:szCs w:val="32"/>
        </w:rPr>
        <w:t>“新技术、新权利与新思考”圆桌论坛</w:t>
      </w:r>
      <w:r>
        <w:rPr>
          <w:rFonts w:hint="eastAsia"/>
          <w:b/>
          <w:sz w:val="24"/>
        </w:rPr>
        <w:t>——暨第三届中国民法学新锐学者论坛研讨会邀请函</w:t>
      </w:r>
    </w:p>
    <w:p w:rsidR="00000000" w:rsidRDefault="00DE344F">
      <w:pPr>
        <w:spacing w:line="440" w:lineRule="exact"/>
        <w:rPr>
          <w:rFonts w:hint="eastAsia"/>
          <w:sz w:val="24"/>
        </w:rPr>
      </w:pPr>
    </w:p>
    <w:p w:rsidR="00000000" w:rsidRDefault="00DE344F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尊敬的</w:t>
      </w:r>
      <w:r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女士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先生：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伴随着互联网、大数据、区块链等技术的发展，人类已经进入到一个前所未有的高科技时代，“人脸识别”“深度伪造”等人工智能技术对人格权的保护也造成了前所未有的挑战，区块链则可能颠覆诸多行业；同样，“基因编辑”打造“人造人”的理论设想也因为“贺建奎事件”而成为事实。总之，在新技术的发展之下，传统民事权利的保护面临重大挑战，新型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兴权利也越加受到关注。与此同时，传统民事权利也需要进行更多的法理反思</w:t>
      </w:r>
      <w:r>
        <w:rPr>
          <w:rFonts w:hint="eastAsia"/>
          <w:sz w:val="24"/>
        </w:rPr>
        <w:t>与规则重构，尤其是交叉学科视角下的思考更值得进一步关注。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近年来，由《法学论坛》《学习与探索》《求是学刊》《河南大学学报（社会科学版）》《北京行政学院学报》《苏州大学学报（哲学社会科学版）》《江汉论坛》《东北师大学报（哲学社会科学版）》《东方法学》《暨南学报（哲学社会科学版）》《思想战线》《中国刑事法杂志》等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家核心期刊联合主办的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“新兴权利与法治中国”学术研讨会在学界取得了较大反响，客观上促使了新兴权利的研究，也发掘了不少学术新星。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为更好地研究“新技术带来的传统权利保护与新型权利构建问题”，以及“对传</w:t>
      </w:r>
      <w:r>
        <w:rPr>
          <w:rFonts w:hint="eastAsia"/>
          <w:sz w:val="24"/>
        </w:rPr>
        <w:t>统权利进行新的思考”，海南大学法学院经与前述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家核心刊物协商，决定将第三届中国民法学新锐学者论坛研讨会</w:t>
      </w:r>
      <w:r>
        <w:rPr>
          <w:rFonts w:hint="eastAsia"/>
          <w:sz w:val="24"/>
        </w:rPr>
        <w:t>与首届</w:t>
      </w:r>
      <w:r>
        <w:rPr>
          <w:rFonts w:hint="eastAsia"/>
          <w:sz w:val="24"/>
        </w:rPr>
        <w:t>“新技术、新权利与新思考”</w:t>
      </w:r>
      <w:r>
        <w:rPr>
          <w:rFonts w:hint="eastAsia"/>
          <w:sz w:val="24"/>
        </w:rPr>
        <w:t>圆桌论坛合并举办</w:t>
      </w:r>
      <w:r>
        <w:rPr>
          <w:rFonts w:hint="eastAsia"/>
          <w:sz w:val="24"/>
        </w:rPr>
        <w:t>，特诚挚邀请您以文参会，拨冗出席。</w:t>
      </w:r>
    </w:p>
    <w:p w:rsidR="00000000" w:rsidRDefault="00DE344F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一、会议主题</w:t>
      </w:r>
      <w:r>
        <w:rPr>
          <w:rFonts w:hint="eastAsia"/>
          <w:b/>
          <w:sz w:val="24"/>
        </w:rPr>
        <w:t xml:space="preserve">: </w:t>
      </w:r>
      <w:r>
        <w:rPr>
          <w:rFonts w:hint="eastAsia"/>
          <w:b/>
          <w:sz w:val="24"/>
        </w:rPr>
        <w:t>新技术、新权利与新思考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圆桌会议主要议题，包括但不限于如下两大专题：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人工智能法律问题的再思考；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区块链法律问题研究；</w:t>
      </w:r>
    </w:p>
    <w:p w:rsidR="00000000" w:rsidRDefault="00DE344F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二、会议时间、地点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会议时间：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日报到，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日——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日正式会议，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日下午或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日离会；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会议报到地点：中国·博鳌·金湾康斯宾悦酒店</w:t>
      </w:r>
    </w:p>
    <w:p w:rsidR="00000000" w:rsidRDefault="00DE344F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三、其</w:t>
      </w:r>
      <w:r>
        <w:rPr>
          <w:rFonts w:hint="eastAsia"/>
          <w:b/>
          <w:sz w:val="24"/>
        </w:rPr>
        <w:t>他事宜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本次会议不收取会务费，住宿和交通费自理；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2. </w:t>
      </w:r>
      <w:r>
        <w:rPr>
          <w:rFonts w:hint="eastAsia"/>
          <w:sz w:val="24"/>
        </w:rPr>
        <w:t>本次会议拟安排车辆接送站</w:t>
      </w:r>
      <w:r>
        <w:rPr>
          <w:rFonts w:hint="eastAsia"/>
          <w:sz w:val="24"/>
        </w:rPr>
        <w:t>，各位参会代表自行从机场坐高铁到琼海站（海口美兰机场、三亚凤凰机场地下层均为高铁站，交通极为便利）</w:t>
      </w:r>
      <w:r>
        <w:rPr>
          <w:rFonts w:hint="eastAsia"/>
          <w:sz w:val="24"/>
        </w:rPr>
        <w:t>；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务必请于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日前将参会论文发至会务组邮箱。会务组邮箱：</w:t>
      </w:r>
      <w:hyperlink r:id="rId6" w:history="1">
        <w:r>
          <w:rPr>
            <w:rStyle w:val="a3"/>
            <w:sz w:val="24"/>
          </w:rPr>
          <w:t>djlt2019@126.com</w:t>
        </w:r>
      </w:hyperlink>
      <w:r>
        <w:rPr>
          <w:rFonts w:hint="eastAsia"/>
          <w:sz w:val="24"/>
        </w:rPr>
        <w:t>；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优秀论文将获得在支持刊物上推荐发表的机会；</w:t>
      </w:r>
    </w:p>
    <w:p w:rsidR="00000000" w:rsidRDefault="00DE344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本次参会嘉宾除定向邀请外，只能通过论文参会，会议承办方将联系十二家刊物编辑进</w:t>
      </w:r>
      <w:r>
        <w:rPr>
          <w:rFonts w:hint="eastAsia"/>
          <w:sz w:val="24"/>
        </w:rPr>
        <w:t>行审稿，并于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日之前回复参会信息。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会务组联系人：</w:t>
      </w:r>
    </w:p>
    <w:p w:rsidR="00000000" w:rsidRDefault="00DE344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杂志社代表：</w:t>
      </w:r>
      <w:r>
        <w:rPr>
          <w:rFonts w:hint="eastAsia"/>
          <w:sz w:val="24"/>
        </w:rPr>
        <w:t>康敬奎</w:t>
      </w:r>
      <w:r>
        <w:rPr>
          <w:rFonts w:hint="eastAsia"/>
          <w:sz w:val="24"/>
        </w:rPr>
        <w:t xml:space="preserve"> 15995480588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主办方代表：石冠彬</w:t>
      </w:r>
      <w:r>
        <w:rPr>
          <w:rFonts w:hint="eastAsia"/>
          <w:sz w:val="24"/>
        </w:rPr>
        <w:t>15958455036</w:t>
      </w:r>
    </w:p>
    <w:p w:rsidR="00000000" w:rsidRDefault="00DE344F">
      <w:pPr>
        <w:spacing w:line="440" w:lineRule="exact"/>
        <w:jc w:val="right"/>
        <w:rPr>
          <w:rFonts w:hint="eastAsia"/>
          <w:sz w:val="24"/>
        </w:rPr>
      </w:pPr>
    </w:p>
    <w:p w:rsidR="00000000" w:rsidRDefault="00DE344F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主办单位：</w:t>
      </w:r>
    </w:p>
    <w:p w:rsidR="00000000" w:rsidRDefault="00DE344F">
      <w:pPr>
        <w:spacing w:line="440" w:lineRule="exact"/>
        <w:ind w:firstLineChars="196" w:firstLine="470"/>
        <w:rPr>
          <w:rFonts w:hint="eastAsia"/>
          <w:sz w:val="24"/>
        </w:rPr>
      </w:pPr>
      <w:r>
        <w:rPr>
          <w:rFonts w:hint="eastAsia"/>
          <w:sz w:val="24"/>
        </w:rPr>
        <w:t>中国法学会民法学研究会</w:t>
      </w:r>
    </w:p>
    <w:p w:rsidR="00000000" w:rsidRDefault="00DE344F">
      <w:pPr>
        <w:spacing w:line="440" w:lineRule="exact"/>
        <w:ind w:right="120"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《苏州大学学报（哲学社会科学版）》《法学论坛》《学习与探索》《求是学刊》《河南大学学报（社会科学版）》《北京行政学院学报》《江汉论坛》《东北师大学报（哲学社会科学版）》《东方法学》《暨南学报（哲学社会科学版）》《思想战线》《中国刑事法杂志》</w:t>
      </w:r>
    </w:p>
    <w:p w:rsidR="00000000" w:rsidRDefault="00DE344F">
      <w:pPr>
        <w:spacing w:line="440" w:lineRule="exact"/>
        <w:ind w:right="120"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海南大学</w:t>
      </w:r>
      <w:r>
        <w:rPr>
          <w:rFonts w:hint="eastAsia"/>
          <w:sz w:val="24"/>
        </w:rPr>
        <w:t xml:space="preserve"> </w:t>
      </w:r>
    </w:p>
    <w:p w:rsidR="00000000" w:rsidRDefault="00DE344F">
      <w:pPr>
        <w:spacing w:line="440" w:lineRule="exact"/>
        <w:ind w:firstLineChars="196" w:firstLine="470"/>
        <w:rPr>
          <w:rFonts w:hint="eastAsia"/>
          <w:sz w:val="24"/>
        </w:rPr>
      </w:pPr>
    </w:p>
    <w:p w:rsidR="00000000" w:rsidRDefault="00DE344F">
      <w:pPr>
        <w:spacing w:line="440" w:lineRule="exact"/>
        <w:ind w:right="12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承办单位：</w:t>
      </w:r>
    </w:p>
    <w:p w:rsidR="00000000" w:rsidRDefault="00DE344F">
      <w:pPr>
        <w:spacing w:line="440" w:lineRule="exact"/>
        <w:ind w:firstLineChars="196" w:firstLine="470"/>
        <w:rPr>
          <w:rFonts w:hint="eastAsia"/>
          <w:sz w:val="24"/>
        </w:rPr>
      </w:pPr>
      <w:r>
        <w:rPr>
          <w:rFonts w:hint="eastAsia"/>
          <w:sz w:val="24"/>
        </w:rPr>
        <w:t>海南大学法学院</w:t>
      </w:r>
    </w:p>
    <w:p w:rsidR="00000000" w:rsidRDefault="00DE344F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海南大学中国特色自由贸易港研</w:t>
      </w:r>
      <w:r>
        <w:rPr>
          <w:rFonts w:hint="eastAsia"/>
          <w:sz w:val="24"/>
        </w:rPr>
        <w:t>究院</w:t>
      </w:r>
    </w:p>
    <w:p w:rsidR="00000000" w:rsidRDefault="00DE344F">
      <w:pPr>
        <w:spacing w:line="440" w:lineRule="exact"/>
        <w:ind w:right="120"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广东华商（三亚）律师事务所</w:t>
      </w:r>
    </w:p>
    <w:p w:rsidR="00000000" w:rsidRDefault="00DE344F">
      <w:pPr>
        <w:spacing w:line="440" w:lineRule="exact"/>
        <w:ind w:right="120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</w:p>
    <w:p w:rsidR="00000000" w:rsidRDefault="00DE344F">
      <w:pPr>
        <w:spacing w:line="440" w:lineRule="exact"/>
        <w:ind w:firstLineChars="2200" w:firstLine="5280"/>
        <w:rPr>
          <w:rFonts w:hint="eastAsia"/>
          <w:sz w:val="24"/>
        </w:rPr>
      </w:pPr>
      <w:r>
        <w:rPr>
          <w:rFonts w:hint="eastAsia"/>
          <w:sz w:val="24"/>
        </w:rPr>
        <w:t>二〇一九年十一月十四日</w:t>
      </w:r>
    </w:p>
    <w:p w:rsidR="00000000" w:rsidRDefault="00DE344F">
      <w:pPr>
        <w:spacing w:line="440" w:lineRule="exact"/>
        <w:rPr>
          <w:rFonts w:hint="eastAsia"/>
          <w:sz w:val="24"/>
        </w:rPr>
      </w:pPr>
    </w:p>
    <w:p w:rsidR="00DE344F" w:rsidRDefault="00DE344F"/>
    <w:sectPr w:rsidR="00DE34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44F" w:rsidRDefault="00DE344F" w:rsidP="00953351">
      <w:r>
        <w:separator/>
      </w:r>
    </w:p>
  </w:endnote>
  <w:endnote w:type="continuationSeparator" w:id="1">
    <w:p w:rsidR="00DE344F" w:rsidRDefault="00DE344F" w:rsidP="00953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44F" w:rsidRDefault="00DE344F" w:rsidP="00953351">
      <w:r>
        <w:separator/>
      </w:r>
    </w:p>
  </w:footnote>
  <w:footnote w:type="continuationSeparator" w:id="1">
    <w:p w:rsidR="00DE344F" w:rsidRDefault="00DE344F" w:rsidP="00953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A78"/>
    <w:rsid w:val="000516DA"/>
    <w:rsid w:val="000B089C"/>
    <w:rsid w:val="001404EC"/>
    <w:rsid w:val="001600D2"/>
    <w:rsid w:val="002829CF"/>
    <w:rsid w:val="003C34B1"/>
    <w:rsid w:val="006A1A78"/>
    <w:rsid w:val="006E700E"/>
    <w:rsid w:val="009208DE"/>
    <w:rsid w:val="00953351"/>
    <w:rsid w:val="00AE43BC"/>
    <w:rsid w:val="00C66611"/>
    <w:rsid w:val="00D37091"/>
    <w:rsid w:val="00DE344F"/>
    <w:rsid w:val="00E03BBC"/>
    <w:rsid w:val="00E200B0"/>
    <w:rsid w:val="00E7747B"/>
    <w:rsid w:val="00F869A0"/>
    <w:rsid w:val="00FA3858"/>
    <w:rsid w:val="00FD6818"/>
    <w:rsid w:val="0AD21133"/>
    <w:rsid w:val="19C02C72"/>
    <w:rsid w:val="314C5FA6"/>
    <w:rsid w:val="32E47223"/>
    <w:rsid w:val="71E32900"/>
    <w:rsid w:val="781D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953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3351"/>
    <w:rPr>
      <w:kern w:val="2"/>
      <w:sz w:val="18"/>
      <w:szCs w:val="18"/>
    </w:rPr>
  </w:style>
  <w:style w:type="paragraph" w:styleId="a5">
    <w:name w:val="footer"/>
    <w:basedOn w:val="a"/>
    <w:link w:val="Char0"/>
    <w:rsid w:val="00953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33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lt2019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虞衍聪</cp:lastModifiedBy>
  <cp:revision>2</cp:revision>
  <dcterms:created xsi:type="dcterms:W3CDTF">2019-12-11T07:03:00Z</dcterms:created>
  <dcterms:modified xsi:type="dcterms:W3CDTF">2019-12-11T07:03:00Z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